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5AE" w:rsidRDefault="00B725AE">
      <w:pPr>
        <w:pStyle w:val="ac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BC79C5">
        <w:rPr>
          <w:rFonts w:ascii="Arial" w:eastAsia="宋体" w:hAnsi="Arial"/>
          <w:b/>
          <w:i/>
          <w:color w:val="auto"/>
          <w:sz w:val="28"/>
          <w:lang w:val="en-US" w:eastAsia="en-US"/>
        </w:rPr>
        <w:t>7027</w:t>
      </w:r>
      <w:bookmarkStart w:id="0" w:name="_GoBack"/>
      <w:bookmarkEnd w:id="0"/>
    </w:p>
    <w:p w:rsidR="00B725AE" w:rsidRDefault="00B725AE">
      <w:pPr>
        <w:pStyle w:val="ac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B725AE" w:rsidRDefault="00B725AE">
      <w:pPr>
        <w:rPr>
          <w:rFonts w:ascii="Arial" w:hAnsi="Arial" w:cs="Arial"/>
        </w:rPr>
      </w:pPr>
    </w:p>
    <w:p w:rsidR="00B725AE" w:rsidRDefault="00B725AE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B725AE" w:rsidRDefault="00B725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</w:t>
      </w:r>
      <w:r w:rsidR="002D3399" w:rsidRPr="002D3399">
        <w:rPr>
          <w:rFonts w:ascii="Arial" w:hAnsi="Arial" w:cs="Arial" w:hint="eastAsia"/>
          <w:b/>
        </w:rPr>
        <w:t>Conclusion</w:t>
      </w:r>
      <w:r w:rsidR="00B554DD">
        <w:rPr>
          <w:rFonts w:ascii="Arial" w:hAnsi="Arial" w:cs="Arial"/>
          <w:b/>
        </w:rPr>
        <w:t xml:space="preserve"> </w:t>
      </w:r>
      <w:r w:rsidR="00B554DD" w:rsidRPr="00B554DD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B554DD" w:rsidRPr="00B554DD">
        <w:rPr>
          <w:rFonts w:ascii="Arial" w:hAnsi="Arial" w:cs="Arial"/>
          <w:b/>
        </w:rPr>
        <w:t>NWDAF re-selection due to UE mobility</w:t>
      </w:r>
      <w:r>
        <w:rPr>
          <w:rFonts w:ascii="Arial" w:hAnsi="Arial" w:cs="Arial"/>
          <w:b/>
        </w:rPr>
        <w:t xml:space="preserve">  </w:t>
      </w:r>
    </w:p>
    <w:p w:rsidR="00B725AE" w:rsidRDefault="00B725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725AE" w:rsidRDefault="00B725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B725AE" w:rsidRDefault="00B725AE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B725AE" w:rsidRDefault="00B725AE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2D3399" w:rsidRPr="002D3399">
        <w:rPr>
          <w:rFonts w:ascii="Arial" w:hAnsi="Arial" w:cs="Arial" w:hint="eastAsia"/>
          <w:i/>
        </w:rPr>
        <w:t>conclusion</w:t>
      </w:r>
      <w:r w:rsidR="002D3399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for KI#2 regarding </w:t>
      </w:r>
      <w:r w:rsidR="00B554DD" w:rsidRPr="00B554DD">
        <w:rPr>
          <w:rFonts w:ascii="Arial" w:hAnsi="Arial" w:cs="Arial"/>
          <w:i/>
        </w:rPr>
        <w:t>NWDAF re-selection due to UE mobility</w:t>
      </w:r>
      <w:r>
        <w:rPr>
          <w:rFonts w:ascii="Arial" w:hAnsi="Arial" w:cs="Arial"/>
          <w:i/>
        </w:rPr>
        <w:t>.</w:t>
      </w:r>
    </w:p>
    <w:p w:rsidR="00B725AE" w:rsidRDefault="00B725AE">
      <w:pPr>
        <w:pStyle w:val="1"/>
      </w:pPr>
      <w:r>
        <w:t>1. Discussion</w:t>
      </w:r>
    </w:p>
    <w:p w:rsidR="00B725AE" w:rsidRDefault="00B725AE">
      <w:pPr>
        <w:rPr>
          <w:rFonts w:eastAsia="MS Mincho"/>
        </w:rPr>
      </w:pPr>
      <w:r>
        <w:rPr>
          <w:rFonts w:eastAsia="MS Mincho"/>
        </w:rPr>
        <w:t>T</w:t>
      </w:r>
      <w:r>
        <w:rPr>
          <w:rFonts w:eastAsia="MS Mincho" w:hint="eastAsia"/>
        </w:rPr>
        <w:t xml:space="preserve">here are </w:t>
      </w:r>
      <w:r>
        <w:rPr>
          <w:rFonts w:eastAsia="宋体" w:hint="eastAsia"/>
          <w:lang w:val="en-US" w:eastAsia="zh-CN"/>
        </w:rPr>
        <w:t>four</w:t>
      </w:r>
      <w:r>
        <w:rPr>
          <w:rFonts w:eastAsia="MS Mincho" w:hint="eastAsia"/>
        </w:rPr>
        <w:t xml:space="preserve"> solutions </w:t>
      </w:r>
      <w:r>
        <w:t>in the TR 23.700-91 address the re</w:t>
      </w:r>
      <w:r>
        <w:rPr>
          <w:rFonts w:eastAsia="宋体" w:hint="eastAsia"/>
          <w:lang w:val="en-US" w:eastAsia="zh-CN"/>
        </w:rPr>
        <w:t>-</w:t>
      </w:r>
      <w:r>
        <w:t>selection aspect</w:t>
      </w:r>
      <w:r>
        <w:rPr>
          <w:rFonts w:eastAsia="宋体" w:hint="eastAsia"/>
          <w:lang w:val="en-US" w:eastAsia="zh-CN"/>
        </w:rPr>
        <w:t xml:space="preserve"> for mobility</w:t>
      </w:r>
      <w:r>
        <w:t xml:space="preserve"> of KI #2 in the multiple NWDAF deployment scenario</w:t>
      </w:r>
      <w:r>
        <w:rPr>
          <w:rFonts w:eastAsia="MS Mincho"/>
        </w:rPr>
        <w:t>:</w:t>
      </w:r>
    </w:p>
    <w:p w:rsidR="00B725AE" w:rsidRDefault="00B725AE">
      <w:pPr>
        <w:numPr>
          <w:ilvl w:val="0"/>
          <w:numId w:val="1"/>
        </w:numPr>
        <w:tabs>
          <w:tab w:val="left" w:pos="720"/>
        </w:tabs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eastAsia="宋体" w:hint="eastAsia"/>
          <w:lang w:val="en-US" w:eastAsia="zh-CN"/>
        </w:rPr>
        <w:t>10</w:t>
      </w:r>
      <w:r>
        <w:rPr>
          <w:rFonts w:eastAsia="MS Mincho"/>
          <w:lang w:val="en-US"/>
        </w:rPr>
        <w:t xml:space="preserve">: </w:t>
      </w:r>
      <w:r>
        <w:rPr>
          <w:rFonts w:eastAsia="MS Mincho" w:hint="eastAsia"/>
          <w:lang w:val="en-US"/>
        </w:rPr>
        <w:t>Handling of mixed and distributed NWDAF deployments</w:t>
      </w:r>
    </w:p>
    <w:p w:rsidR="00B725AE" w:rsidRDefault="00B725AE" w:rsidP="002817F6">
      <w:pPr>
        <w:numPr>
          <w:ilvl w:val="0"/>
          <w:numId w:val="1"/>
        </w:numPr>
        <w:tabs>
          <w:tab w:val="left" w:pos="720"/>
        </w:tabs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 w:rsidRPr="002817F6">
        <w:rPr>
          <w:rFonts w:eastAsia="MS Mincho" w:hint="eastAsia"/>
          <w:lang w:val="en-US"/>
        </w:rPr>
        <w:t>26</w:t>
      </w:r>
      <w:r>
        <w:rPr>
          <w:rFonts w:eastAsia="MS Mincho"/>
          <w:lang w:val="en-US"/>
        </w:rPr>
        <w:t>:</w:t>
      </w:r>
      <w:r w:rsidRPr="002817F6">
        <w:rPr>
          <w:rFonts w:eastAsia="MS Mincho"/>
          <w:lang w:val="en-US"/>
        </w:rPr>
        <w:t xml:space="preserve"> </w:t>
      </w:r>
      <w:r w:rsidRPr="002817F6">
        <w:rPr>
          <w:rFonts w:eastAsia="MS Mincho" w:hint="eastAsia"/>
          <w:lang w:val="en-US"/>
        </w:rPr>
        <w:t>Reselection of NWDAF</w:t>
      </w:r>
    </w:p>
    <w:p w:rsidR="00B725AE" w:rsidRDefault="00B725AE">
      <w:pPr>
        <w:numPr>
          <w:ilvl w:val="0"/>
          <w:numId w:val="1"/>
        </w:numPr>
        <w:tabs>
          <w:tab w:val="left" w:pos="720"/>
        </w:tabs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eastAsia="宋体" w:hint="eastAsia"/>
          <w:lang w:val="en-US" w:eastAsia="zh-CN"/>
        </w:rPr>
        <w:t>57</w:t>
      </w:r>
      <w:r>
        <w:rPr>
          <w:rFonts w:eastAsia="MS Mincho"/>
          <w:lang w:val="en-US"/>
        </w:rPr>
        <w:t>: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>Reselection of NWDAF due to mobility change</w:t>
      </w:r>
    </w:p>
    <w:p w:rsidR="00B725AE" w:rsidRDefault="00B725AE">
      <w:pPr>
        <w:numPr>
          <w:ilvl w:val="0"/>
          <w:numId w:val="1"/>
        </w:numPr>
        <w:tabs>
          <w:tab w:val="left" w:pos="720"/>
        </w:tabs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eastAsia="宋体" w:hint="eastAsia"/>
          <w:lang w:val="en-US" w:eastAsia="zh-CN"/>
        </w:rPr>
        <w:t>5</w:t>
      </w:r>
      <w:r w:rsidR="00B10929">
        <w:rPr>
          <w:rFonts w:eastAsia="MS Mincho"/>
          <w:lang w:val="en-US"/>
        </w:rPr>
        <w:t>9</w:t>
      </w:r>
      <w:r>
        <w:rPr>
          <w:rFonts w:eastAsia="MS Mincho"/>
          <w:lang w:val="en-US"/>
        </w:rPr>
        <w:t>: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>Analytics handover</w:t>
      </w:r>
    </w:p>
    <w:p w:rsidR="00B725AE" w:rsidRDefault="00B725AE">
      <w:pPr>
        <w:rPr>
          <w:rFonts w:eastAsia="MS Mincho"/>
          <w:lang w:val="en-US"/>
        </w:rPr>
      </w:pPr>
      <w:r>
        <w:t>This</w:t>
      </w:r>
      <w:r w:rsidR="00A22FC7">
        <w:t xml:space="preserve"> contribution paper proposes </w:t>
      </w:r>
      <w:r w:rsidR="002D3399" w:rsidRPr="002D3399">
        <w:t xml:space="preserve">conclusion </w:t>
      </w:r>
      <w:r>
        <w:t>for the mobility/ reselection aspect of KI#2</w:t>
      </w:r>
    </w:p>
    <w:p w:rsidR="00B725AE" w:rsidRDefault="00B725AE">
      <w:r>
        <w:rPr>
          <w:rFonts w:eastAsia="MS Mincho"/>
          <w:lang w:val="en-US"/>
        </w:rPr>
        <w:t>Sol#</w:t>
      </w:r>
      <w:r>
        <w:rPr>
          <w:rFonts w:eastAsia="宋体" w:hint="eastAsia"/>
          <w:lang w:val="en-US" w:eastAsia="zh-CN"/>
        </w:rPr>
        <w:t>10,</w:t>
      </w:r>
      <w:r>
        <w:rPr>
          <w:rFonts w:eastAsia="MS Mincho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26</w:t>
      </w:r>
      <w:r>
        <w:rPr>
          <w:rFonts w:eastAsia="MS Mincho"/>
          <w:lang w:val="en-US"/>
        </w:rPr>
        <w:t xml:space="preserve">, </w:t>
      </w:r>
      <w:r>
        <w:rPr>
          <w:rFonts w:eastAsia="宋体" w:hint="eastAsia"/>
          <w:lang w:val="en-US" w:eastAsia="zh-CN"/>
        </w:rPr>
        <w:t xml:space="preserve">57 </w:t>
      </w:r>
      <w:r>
        <w:rPr>
          <w:rFonts w:eastAsia="MS Mincho"/>
          <w:lang w:val="en-US"/>
        </w:rPr>
        <w:t>and 5</w:t>
      </w:r>
      <w:r>
        <w:rPr>
          <w:rFonts w:eastAsia="宋体" w:hint="eastAsia"/>
          <w:lang w:val="en-US" w:eastAsia="zh-CN"/>
        </w:rPr>
        <w:t>9</w:t>
      </w:r>
      <w:r>
        <w:rPr>
          <w:rFonts w:eastAsia="MS Mincho"/>
          <w:lang w:val="en-US"/>
        </w:rPr>
        <w:t xml:space="preserve"> </w:t>
      </w:r>
      <w:r>
        <w:t xml:space="preserve">propose the </w:t>
      </w:r>
      <w:r>
        <w:rPr>
          <w:rFonts w:eastAsia="宋体" w:hint="eastAsia"/>
          <w:lang w:val="en-US" w:eastAsia="zh-CN"/>
        </w:rPr>
        <w:t xml:space="preserve">different procedures of </w:t>
      </w:r>
      <w:bookmarkStart w:id="1" w:name="OLE_LINK1"/>
      <w:r>
        <w:rPr>
          <w:rFonts w:eastAsia="宋体" w:hint="eastAsia"/>
          <w:lang w:val="en-US" w:eastAsia="zh-CN"/>
        </w:rPr>
        <w:t>re-selection</w:t>
      </w:r>
      <w:bookmarkEnd w:id="1"/>
      <w:r>
        <w:rPr>
          <w:rFonts w:eastAsia="宋体" w:hint="eastAsia"/>
          <w:lang w:val="en-US" w:eastAsia="zh-CN"/>
        </w:rPr>
        <w:t xml:space="preserve"> for </w:t>
      </w:r>
      <w:r>
        <w:t>NWDAF</w:t>
      </w:r>
      <w:r w:rsidR="00D946A5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>Sol#26, 57 and 59 share the same principle that NWDAF should</w:t>
      </w:r>
      <w:r>
        <w:t xml:space="preserve"> </w:t>
      </w:r>
      <w:r>
        <w:rPr>
          <w:rFonts w:eastAsia="宋体" w:hint="eastAsia"/>
          <w:lang w:val="en-US" w:eastAsia="zh-CN"/>
        </w:rPr>
        <w:t>trigger re-selection</w:t>
      </w:r>
      <w:r w:rsidR="00AF5353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compared with the procedure that AMF should trigger the re-selection in Sol#10</w:t>
      </w:r>
      <w:r>
        <w:rPr>
          <w:rFonts w:eastAsia="MS Mincho"/>
          <w:lang w:val="en-US"/>
        </w:rPr>
        <w:t xml:space="preserve">. </w:t>
      </w:r>
    </w:p>
    <w:p w:rsidR="00B725AE" w:rsidRDefault="00AF5353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</w:t>
      </w:r>
      <w:r w:rsidR="00B725AE">
        <w:rPr>
          <w:rFonts w:eastAsia="MS Mincho"/>
          <w:b/>
          <w:lang w:val="en-US"/>
        </w:rPr>
        <w:t xml:space="preserve">: </w:t>
      </w:r>
    </w:p>
    <w:p w:rsidR="00B725AE" w:rsidRDefault="00B725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proposed to use </w:t>
      </w:r>
      <w:r>
        <w:rPr>
          <w:rFonts w:eastAsia="宋体" w:hint="eastAsia"/>
          <w:lang w:val="en-US" w:eastAsia="zh-CN"/>
        </w:rPr>
        <w:t>S</w:t>
      </w:r>
      <w:r>
        <w:rPr>
          <w:rFonts w:eastAsia="MS Mincho"/>
          <w:lang w:val="en-US"/>
        </w:rPr>
        <w:t>ol#</w:t>
      </w:r>
      <w:r>
        <w:rPr>
          <w:rFonts w:eastAsia="宋体" w:hint="eastAsia"/>
          <w:lang w:val="en-US" w:eastAsia="zh-CN"/>
        </w:rPr>
        <w:t>57</w:t>
      </w:r>
      <w:r>
        <w:rPr>
          <w:rFonts w:eastAsia="MS Mincho"/>
          <w:lang w:val="en-US"/>
        </w:rPr>
        <w:t xml:space="preserve"> as baseline to merge Sol#</w:t>
      </w:r>
      <w:r>
        <w:rPr>
          <w:rFonts w:eastAsia="宋体" w:hint="eastAsia"/>
          <w:lang w:val="en-US" w:eastAsia="zh-CN"/>
        </w:rPr>
        <w:t>26 and 59</w:t>
      </w:r>
      <w:r>
        <w:rPr>
          <w:rFonts w:eastAsia="MS Mincho"/>
          <w:lang w:val="en-US"/>
        </w:rPr>
        <w:t xml:space="preserve"> as discussed in S2-200xxxx by </w:t>
      </w:r>
      <w:r>
        <w:rPr>
          <w:rFonts w:eastAsia="宋体" w:hint="eastAsia"/>
          <w:lang w:val="en-US" w:eastAsia="zh-CN"/>
        </w:rPr>
        <w:t>share the same comments that NWDAF should trigger the re-selection procedures for UE mobility or other scenarios</w:t>
      </w:r>
      <w:r>
        <w:rPr>
          <w:rFonts w:eastAsia="MS Mincho"/>
          <w:lang w:val="en-US"/>
        </w:rPr>
        <w:t xml:space="preserve">. </w:t>
      </w:r>
    </w:p>
    <w:p w:rsidR="00B725AE" w:rsidRDefault="00B725AE">
      <w:pPr>
        <w:rPr>
          <w:rFonts w:eastAsia="宋体"/>
          <w:lang w:val="en-US" w:eastAsia="zh-CN"/>
        </w:rPr>
      </w:pPr>
      <w:r>
        <w:rPr>
          <w:rFonts w:eastAsia="MS Mincho"/>
          <w:lang w:val="en-US"/>
        </w:rPr>
        <w:t>Also, Sol#</w:t>
      </w:r>
      <w:r>
        <w:rPr>
          <w:rFonts w:eastAsia="宋体" w:hint="eastAsia"/>
          <w:lang w:val="en-US" w:eastAsia="zh-CN"/>
        </w:rPr>
        <w:t>57</w:t>
      </w:r>
      <w:r>
        <w:rPr>
          <w:rFonts w:eastAsia="MS Mincho"/>
          <w:lang w:val="en-US"/>
        </w:rPr>
        <w:t xml:space="preserve"> </w:t>
      </w:r>
      <w:r>
        <w:t>propose</w:t>
      </w:r>
      <w:r w:rsidR="00D946A5">
        <w:t>s</w:t>
      </w:r>
      <w:r>
        <w:t xml:space="preserve"> the NWDAF </w:t>
      </w:r>
      <w:r>
        <w:rPr>
          <w:rFonts w:eastAsia="MS Mincho"/>
          <w:lang w:val="en-US"/>
        </w:rPr>
        <w:t xml:space="preserve">to </w:t>
      </w:r>
      <w:r>
        <w:rPr>
          <w:rFonts w:eastAsia="宋体" w:hint="eastAsia"/>
          <w:lang w:val="en-US" w:eastAsia="zh-CN"/>
        </w:rPr>
        <w:t>subscribe the UE mobility event from AMF</w:t>
      </w:r>
      <w:r w:rsidR="00D946A5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="00D946A5">
        <w:rPr>
          <w:rFonts w:eastAsia="宋体"/>
          <w:lang w:val="en-US" w:eastAsia="zh-CN"/>
        </w:rPr>
        <w:t xml:space="preserve">it will </w:t>
      </w:r>
      <w:r>
        <w:rPr>
          <w:rFonts w:eastAsia="宋体" w:hint="eastAsia"/>
          <w:lang w:val="en-US" w:eastAsia="zh-CN"/>
        </w:rPr>
        <w:t xml:space="preserve">guarantee the re-selection of NWDAF </w:t>
      </w:r>
      <w:r w:rsidR="00D946A5">
        <w:rPr>
          <w:rFonts w:eastAsia="宋体"/>
          <w:lang w:val="en-US" w:eastAsia="zh-CN"/>
        </w:rPr>
        <w:t>to</w:t>
      </w:r>
      <w:r w:rsidR="00D946A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be triggered when NWDAF </w:t>
      </w:r>
      <w:r w:rsidR="00D946A5">
        <w:rPr>
          <w:rFonts w:eastAsia="宋体"/>
          <w:lang w:val="en-US" w:eastAsia="zh-CN"/>
        </w:rPr>
        <w:t xml:space="preserve">is </w:t>
      </w:r>
      <w:r>
        <w:rPr>
          <w:rFonts w:eastAsia="宋体" w:hint="eastAsia"/>
          <w:lang w:val="en-US" w:eastAsia="zh-CN"/>
        </w:rPr>
        <w:t xml:space="preserve">aware of the UE mobility change and </w:t>
      </w:r>
      <w:r w:rsidR="00D946A5">
        <w:rPr>
          <w:rFonts w:eastAsia="宋体"/>
          <w:lang w:val="en-US" w:eastAsia="zh-CN"/>
        </w:rPr>
        <w:t>it</w:t>
      </w:r>
      <w:r w:rsidR="00D946A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can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t continue </w:t>
      </w:r>
      <w:r w:rsidR="00D946A5"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analytics service for certain users in certain area.</w:t>
      </w:r>
      <w:r>
        <w:rPr>
          <w:rFonts w:eastAsia="MS Mincho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>Meanwhile Sol#59 suggests the re-selection may be triggered based the prediction of UE mobility analytics, which can be merged in</w:t>
      </w:r>
      <w:r w:rsidR="00D946A5"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Sol#57</w:t>
      </w:r>
      <w:r w:rsidR="00D946A5">
        <w:rPr>
          <w:rFonts w:eastAsia="宋体"/>
          <w:lang w:val="en-US" w:eastAsia="zh-CN"/>
        </w:rPr>
        <w:t xml:space="preserve"> as a </w:t>
      </w:r>
      <w:r w:rsidR="00D946A5">
        <w:rPr>
          <w:rFonts w:eastAsia="宋体" w:hint="eastAsia"/>
          <w:lang w:val="en-US" w:eastAsia="zh-CN"/>
        </w:rPr>
        <w:t>complementary</w:t>
      </w:r>
      <w:r w:rsidR="00D946A5">
        <w:rPr>
          <w:rFonts w:eastAsia="宋体"/>
          <w:lang w:val="en-US" w:eastAsia="zh-CN"/>
        </w:rPr>
        <w:t xml:space="preserve"> </w:t>
      </w:r>
      <w:r w:rsidR="00D946A5">
        <w:rPr>
          <w:rFonts w:eastAsia="宋体" w:hint="eastAsia"/>
          <w:lang w:val="en-US" w:eastAsia="zh-CN"/>
        </w:rPr>
        <w:t>method</w:t>
      </w:r>
      <w:r>
        <w:rPr>
          <w:rFonts w:eastAsia="宋体" w:hint="eastAsia"/>
          <w:lang w:val="en-US" w:eastAsia="zh-CN"/>
        </w:rPr>
        <w:t>.</w:t>
      </w:r>
    </w:p>
    <w:p w:rsidR="00965642" w:rsidRPr="0016718B" w:rsidRDefault="00611D40">
      <w:pPr>
        <w:rPr>
          <w:rFonts w:eastAsia="宋体"/>
          <w:lang w:eastAsia="zh-CN"/>
        </w:rPr>
      </w:pPr>
      <w:r>
        <w:rPr>
          <w:rFonts w:eastAsia="宋体" w:hint="eastAsia"/>
        </w:rPr>
        <w:t>Besides, Sol #57 is focusing on a re-selection based on UE mobility, while Sol # 26 and 59 is covering also other use cases, e.g. for load-balancing or graceful shutdown.</w:t>
      </w:r>
    </w:p>
    <w:p w:rsidR="00B725AE" w:rsidRDefault="00B725AE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B725AE" w:rsidRDefault="00B725AE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2" w:name="_Toc326248712"/>
      <w:bookmarkStart w:id="3" w:name="_Toc519004414"/>
      <w:bookmarkEnd w:id="2"/>
    </w:p>
    <w:p w:rsidR="00B725AE" w:rsidRDefault="00B72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725AE" w:rsidRDefault="00B725AE">
      <w:pPr>
        <w:pStyle w:val="1"/>
      </w:pPr>
      <w:bookmarkStart w:id="4" w:name="_Toc30155556"/>
      <w:bookmarkStart w:id="5" w:name="_Toc50022790"/>
      <w:bookmarkStart w:id="6" w:name="_Toc50023439"/>
      <w:bookmarkStart w:id="7" w:name="_Toc50024024"/>
      <w:bookmarkStart w:id="8" w:name="_Toc3953"/>
      <w:bookmarkStart w:id="9" w:name="_Toc24700"/>
      <w:bookmarkStart w:id="10" w:name="_Toc11565"/>
      <w:bookmarkStart w:id="11" w:name="_Toc25740483"/>
      <w:bookmarkStart w:id="12" w:name="_Toc23409922"/>
      <w:bookmarkStart w:id="13" w:name="_Toc29297"/>
      <w:bookmarkStart w:id="14" w:name="_Toc25417816"/>
      <w:bookmarkStart w:id="15" w:name="_Toc26238"/>
      <w:bookmarkStart w:id="16" w:name="_Toc25416993"/>
      <w:bookmarkStart w:id="17" w:name="_Toc50022070"/>
      <w:bookmarkStart w:id="18" w:name="_Toc20730732"/>
      <w:bookmarkStart w:id="19" w:name="_Toc11484"/>
      <w:bookmarkStart w:id="20" w:name="_Toc31639227"/>
      <w:bookmarkStart w:id="21" w:name="_Toc31361046"/>
      <w:bookmarkStart w:id="22" w:name="_Toc20147946"/>
      <w:bookmarkStart w:id="23" w:name="_Toc50310093"/>
      <w:bookmarkStart w:id="24" w:name="_Toc42770256"/>
      <w:bookmarkStart w:id="25" w:name="_Toc25417348"/>
      <w:bookmarkStart w:id="26" w:name="_Toc4787"/>
      <w:bookmarkStart w:id="27" w:name="_Toc43393397"/>
      <w:bookmarkStart w:id="28" w:name="_Toc42779312"/>
      <w:bookmarkStart w:id="29" w:name="_Toc27750"/>
      <w:bookmarkStart w:id="30" w:name="_Toc31296429"/>
      <w:bookmarkStart w:id="31" w:name="_Toc21913"/>
      <w:bookmarkStart w:id="32" w:name="_Toc5716"/>
      <w:bookmarkStart w:id="33" w:name="_Toc22195"/>
      <w:bookmarkStart w:id="34" w:name="_Toc5050"/>
      <w:bookmarkStart w:id="35" w:name="_Toc31448751"/>
      <w:bookmarkStart w:id="36" w:name="_Toc44004569"/>
      <w:bookmarkStart w:id="37" w:name="_Toc50021501"/>
      <w:bookmarkStart w:id="38" w:name="_Toc30155676"/>
      <w:bookmarkStart w:id="39" w:name="_Toc50579825"/>
      <w:bookmarkEnd w:id="3"/>
      <w:r>
        <w:t>8</w:t>
      </w:r>
      <w:r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B725AE" w:rsidRDefault="00B725AE">
      <w:pPr>
        <w:pStyle w:val="EditorsNote"/>
        <w:rPr>
          <w:lang w:eastAsia="zh-CN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:rsidR="00CE43E2" w:rsidRDefault="00CE43E2" w:rsidP="00CE43E2">
      <w:pPr>
        <w:pStyle w:val="2"/>
        <w:rPr>
          <w:ins w:id="40" w:author="user9" w:date="2020-09-30T10:04:00Z"/>
          <w:rFonts w:eastAsia="宋体"/>
          <w:lang w:val="en-US" w:eastAsia="zh-CN"/>
        </w:rPr>
      </w:pPr>
      <w:proofErr w:type="gramStart"/>
      <w:ins w:id="41" w:author="user9" w:date="2020-09-30T10:04:00Z">
        <w:r>
          <w:rPr>
            <w:lang w:eastAsia="zh-CN"/>
          </w:rPr>
          <w:lastRenderedPageBreak/>
          <w:t>8.</w:t>
        </w:r>
        <w:r>
          <w:rPr>
            <w:rFonts w:hint="eastAsia"/>
            <w:lang w:val="en-US" w:eastAsia="zh-CN"/>
          </w:rPr>
          <w:t>x</w:t>
        </w:r>
        <w:proofErr w:type="gramEnd"/>
        <w:r>
          <w:rPr>
            <w:lang w:eastAsia="zh-CN"/>
          </w:rPr>
          <w:tab/>
          <w:t>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: </w:t>
        </w:r>
        <w:r>
          <w:rPr>
            <w:color w:val="000000"/>
            <w:sz w:val="28"/>
          </w:rPr>
          <w:t>Mobility/Reselection of NWDAF</w:t>
        </w:r>
        <w:r>
          <w:rPr>
            <w:rFonts w:eastAsia="宋体" w:hint="eastAsia"/>
            <w:color w:val="000000"/>
            <w:sz w:val="28"/>
            <w:lang w:val="en-US" w:eastAsia="zh-CN"/>
          </w:rPr>
          <w:t xml:space="preserve"> </w:t>
        </w:r>
      </w:ins>
    </w:p>
    <w:p w:rsidR="00CE43E2" w:rsidRDefault="00CE43E2" w:rsidP="00CE43E2">
      <w:pPr>
        <w:rPr>
          <w:ins w:id="42" w:author="user9" w:date="2020-09-30T10:04:00Z"/>
          <w:rFonts w:eastAsiaTheme="minorEastAsia"/>
          <w:lang w:val="en-US" w:eastAsia="zh-CN"/>
        </w:rPr>
      </w:pPr>
      <w:ins w:id="43" w:author="user9" w:date="2020-09-30T10:04:00Z"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NWDAF</w:t>
        </w:r>
        <w:r>
          <w:rPr>
            <w:rFonts w:hint="eastAsia"/>
            <w:lang w:val="en-US" w:eastAsia="zh-CN"/>
          </w:rPr>
          <w:t xml:space="preserve"> re-selection </w:t>
        </w:r>
        <w:r>
          <w:rPr>
            <w:lang w:val="en-US" w:eastAsia="zh-CN"/>
          </w:rPr>
          <w:t xml:space="preserve">due to </w:t>
        </w:r>
        <w:r>
          <w:rPr>
            <w:rFonts w:hint="eastAsia"/>
            <w:lang w:val="en-US" w:eastAsia="zh-CN"/>
          </w:rPr>
          <w:t>UE mobility</w:t>
        </w:r>
        <w:r w:rsidRPr="001954CC">
          <w:rPr>
            <w:lang w:val="en-US" w:eastAsia="zh-CN"/>
          </w:rPr>
          <w:t xml:space="preserve">, it is </w:t>
        </w:r>
        <w:r w:rsidRPr="001954CC">
          <w:rPr>
            <w:rFonts w:hint="eastAsia"/>
            <w:lang w:val="en-US" w:eastAsia="zh-CN"/>
          </w:rPr>
          <w:t>concluded</w:t>
        </w:r>
        <w:r w:rsidRPr="001954CC">
          <w:rPr>
            <w:lang w:val="en-US" w:eastAsia="zh-CN"/>
          </w:rPr>
          <w:t xml:space="preserve"> that the merged </w:t>
        </w:r>
        <w:r w:rsidRPr="001954CC">
          <w:rPr>
            <w:rFonts w:hint="eastAsia"/>
            <w:lang w:val="en-US" w:eastAsia="zh-CN"/>
          </w:rPr>
          <w:t>Solution</w:t>
        </w:r>
        <w:r w:rsidRPr="001954CC">
          <w:rPr>
            <w:lang w:val="en-US" w:eastAsia="zh-CN"/>
          </w:rPr>
          <w:t>#</w:t>
        </w:r>
        <w:r w:rsidRPr="001954CC">
          <w:rPr>
            <w:rFonts w:hint="eastAsia"/>
            <w:lang w:val="en-US" w:eastAsia="zh-CN"/>
          </w:rPr>
          <w:t>57</w:t>
        </w:r>
        <w:r w:rsidRPr="001954CC">
          <w:rPr>
            <w:lang w:val="en-US" w:eastAsia="zh-CN"/>
          </w:rPr>
          <w:t xml:space="preserve"> is selected as basis for normative work.</w:t>
        </w:r>
      </w:ins>
    </w:p>
    <w:p w:rsidR="00CE43E2" w:rsidRPr="0016718B" w:rsidRDefault="00CE43E2" w:rsidP="00CE43E2">
      <w:pPr>
        <w:rPr>
          <w:ins w:id="44" w:author="user9" w:date="2020-09-30T10:04:00Z"/>
          <w:rFonts w:eastAsiaTheme="minorEastAsia"/>
          <w:lang w:eastAsia="zh-CN"/>
        </w:rPr>
      </w:pPr>
      <w:ins w:id="45" w:author="user9" w:date="2020-09-30T10:04:00Z">
        <w:r>
          <w:rPr>
            <w:rFonts w:hint="eastAsia"/>
          </w:rPr>
          <w:t>S</w:t>
        </w:r>
        <w:r>
          <w:t>o</w:t>
        </w:r>
        <w:r>
          <w:rPr>
            <w:rFonts w:hint="eastAsia"/>
          </w:rPr>
          <w:t>l#26 and Sul#59 could cover other scenarios like load-balancing or graceful shutdown.</w:t>
        </w:r>
      </w:ins>
    </w:p>
    <w:p w:rsidR="00B725AE" w:rsidRDefault="00B72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B725AE" w:rsidRDefault="00B725AE"/>
    <w:sectPr w:rsidR="00B725AE" w:rsidSect="00BC5B9D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237" w:rsidRDefault="00873237">
      <w:pPr>
        <w:spacing w:after="0"/>
      </w:pPr>
      <w:r>
        <w:separator/>
      </w:r>
    </w:p>
  </w:endnote>
  <w:endnote w:type="continuationSeparator" w:id="0">
    <w:p w:rsidR="00873237" w:rsidRDefault="008732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5AE" w:rsidRDefault="00B725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725AE" w:rsidRDefault="00B725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725AE" w:rsidRDefault="00B725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237" w:rsidRDefault="00873237">
      <w:pPr>
        <w:spacing w:after="0"/>
      </w:pPr>
      <w:r>
        <w:separator/>
      </w:r>
    </w:p>
  </w:footnote>
  <w:footnote w:type="continuationSeparator" w:id="0">
    <w:p w:rsidR="00873237" w:rsidRDefault="008732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5AE" w:rsidRDefault="00B725AE"/>
  <w:p w:rsidR="00B725AE" w:rsidRDefault="00B725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5AE" w:rsidRDefault="00B725A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725AE" w:rsidRDefault="00B725A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C5B9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C5B9D">
      <w:rPr>
        <w:rFonts w:ascii="Arial" w:hAnsi="Arial" w:cs="Arial"/>
        <w:b/>
        <w:bCs/>
        <w:sz w:val="18"/>
      </w:rPr>
      <w:fldChar w:fldCharType="separate"/>
    </w:r>
    <w:r w:rsidR="00BC79C5">
      <w:rPr>
        <w:rFonts w:ascii="Arial" w:hAnsi="Arial" w:cs="Arial"/>
        <w:b/>
        <w:bCs/>
        <w:noProof/>
        <w:sz w:val="18"/>
      </w:rPr>
      <w:t>1</w:t>
    </w:r>
    <w:r w:rsidR="00BC5B9D">
      <w:rPr>
        <w:rFonts w:ascii="Arial" w:hAnsi="Arial" w:cs="Arial"/>
        <w:b/>
        <w:bCs/>
        <w:sz w:val="18"/>
      </w:rPr>
      <w:fldChar w:fldCharType="end"/>
    </w:r>
  </w:p>
  <w:p w:rsidR="00B725AE" w:rsidRDefault="00B725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00808"/>
    <w:multiLevelType w:val="multilevel"/>
    <w:tmpl w:val="385008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S Gothic" w:eastAsia="MS Gothic" w:hAnsi="MS Gothic" w:hint="eastAsi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18B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54C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6030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3399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56D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6EB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1D40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08E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C67"/>
    <w:rsid w:val="00872D9F"/>
    <w:rsid w:val="00873237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614A"/>
    <w:rsid w:val="008E6704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642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2FC7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5FE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5E93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C5B9D"/>
    <w:rsid w:val="00BC79C5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43E2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36D9F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46A5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64E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54F55C8C"/>
    <w:rsid w:val="56AD39BC"/>
    <w:rsid w:val="56F80FE6"/>
    <w:rsid w:val="583D1D3B"/>
    <w:rsid w:val="58D96E6E"/>
    <w:rsid w:val="606B5AC1"/>
    <w:rsid w:val="63156077"/>
    <w:rsid w:val="69A45D7B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CA703"/>
  <w15:docId w15:val="{0A88E61A-5206-4DA5-9DEC-EEC1D536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B9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BC5B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BC5B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BC5B9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5B9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5B9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5B9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C5B9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C5B9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BC5B9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BC5B9D"/>
    <w:rPr>
      <w:sz w:val="16"/>
      <w:szCs w:val="16"/>
    </w:rPr>
  </w:style>
  <w:style w:type="character" w:styleId="a4">
    <w:name w:val="FollowedHyperlink"/>
    <w:rsid w:val="00BC5B9D"/>
    <w:rPr>
      <w:color w:val="954F72"/>
      <w:u w:val="single"/>
    </w:rPr>
  </w:style>
  <w:style w:type="character" w:styleId="a5">
    <w:name w:val="Emphasis"/>
    <w:qFormat/>
    <w:rsid w:val="00BC5B9D"/>
    <w:rPr>
      <w:i/>
      <w:iCs/>
    </w:rPr>
  </w:style>
  <w:style w:type="character" w:styleId="a6">
    <w:name w:val="Hyperlink"/>
    <w:rsid w:val="00BC5B9D"/>
    <w:rPr>
      <w:color w:val="0000FF"/>
      <w:u w:val="single"/>
    </w:rPr>
  </w:style>
  <w:style w:type="character" w:customStyle="1" w:styleId="TALChar">
    <w:name w:val="TAL Char"/>
    <w:link w:val="TAL"/>
    <w:rsid w:val="00BC5B9D"/>
    <w:rPr>
      <w:rFonts w:ascii="Arial" w:hAnsi="Arial"/>
      <w:color w:val="000000"/>
      <w:sz w:val="18"/>
      <w:lang w:val="en-GB" w:eastAsia="ja-JP"/>
    </w:rPr>
  </w:style>
  <w:style w:type="character" w:customStyle="1" w:styleId="10">
    <w:name w:val="标题 1 字符"/>
    <w:link w:val="1"/>
    <w:rsid w:val="00BC5B9D"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sid w:val="00BC5B9D"/>
    <w:rPr>
      <w:rFonts w:ascii="Arial" w:hAnsi="Arial"/>
      <w:sz w:val="36"/>
      <w:lang w:eastAsia="ja-JP"/>
    </w:rPr>
  </w:style>
  <w:style w:type="character" w:customStyle="1" w:styleId="NOChar">
    <w:name w:val="NO Char"/>
    <w:qFormat/>
    <w:rsid w:val="00BC5B9D"/>
    <w:rPr>
      <w:lang w:val="en-GB"/>
    </w:rPr>
  </w:style>
  <w:style w:type="character" w:customStyle="1" w:styleId="B1Char1">
    <w:name w:val="B1 Char1"/>
    <w:rsid w:val="00BC5B9D"/>
    <w:rPr>
      <w:rFonts w:ascii="Times New Roman" w:hAnsi="Times New Roman"/>
      <w:lang w:val="en-GB"/>
    </w:rPr>
  </w:style>
  <w:style w:type="character" w:customStyle="1" w:styleId="ZGSM">
    <w:name w:val="ZGSM"/>
    <w:rsid w:val="00BC5B9D"/>
  </w:style>
  <w:style w:type="character" w:customStyle="1" w:styleId="TAHCar">
    <w:name w:val="TAH Car"/>
    <w:link w:val="TAH"/>
    <w:rsid w:val="00BC5B9D"/>
    <w:rPr>
      <w:rFonts w:ascii="Arial" w:hAnsi="Arial"/>
      <w:b/>
      <w:color w:val="000000"/>
      <w:sz w:val="18"/>
      <w:lang w:val="en-GB" w:eastAsia="ja-JP"/>
    </w:rPr>
  </w:style>
  <w:style w:type="character" w:customStyle="1" w:styleId="TFChar">
    <w:name w:val="TF Char"/>
    <w:link w:val="TF"/>
    <w:rsid w:val="00BC5B9D"/>
    <w:rPr>
      <w:rFonts w:ascii="Arial" w:hAnsi="Arial"/>
      <w:b/>
      <w:color w:val="000000"/>
      <w:lang w:eastAsia="ja-JP"/>
    </w:rPr>
  </w:style>
  <w:style w:type="character" w:customStyle="1" w:styleId="a7">
    <w:name w:val="批注文字 字符"/>
    <w:link w:val="a8"/>
    <w:rsid w:val="00BC5B9D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BC5B9D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BC5B9D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BC5B9D"/>
    <w:rPr>
      <w:color w:val="FF0000"/>
      <w:lang w:val="en-GB" w:eastAsia="ja-JP"/>
    </w:rPr>
  </w:style>
  <w:style w:type="character" w:customStyle="1" w:styleId="NOZchn">
    <w:name w:val="NO Zchn"/>
    <w:link w:val="NO"/>
    <w:rsid w:val="00BC5B9D"/>
    <w:rPr>
      <w:color w:val="000000"/>
      <w:lang w:val="en-GB" w:eastAsia="ja-JP"/>
    </w:rPr>
  </w:style>
  <w:style w:type="character" w:customStyle="1" w:styleId="a9">
    <w:name w:val="批注主题 字符"/>
    <w:link w:val="aa"/>
    <w:rsid w:val="00BC5B9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BC5B9D"/>
    <w:rPr>
      <w:color w:val="000000"/>
      <w:lang w:val="en-GB" w:eastAsia="ja-JP"/>
    </w:rPr>
  </w:style>
  <w:style w:type="character" w:customStyle="1" w:styleId="bodyChar">
    <w:name w:val="body Char"/>
    <w:link w:val="body"/>
    <w:rsid w:val="00BC5B9D"/>
    <w:rPr>
      <w:rFonts w:ascii="Bookman Old Style" w:hAnsi="Bookman Old Style"/>
    </w:rPr>
  </w:style>
  <w:style w:type="character" w:customStyle="1" w:styleId="ab">
    <w:name w:val="页眉 字符"/>
    <w:link w:val="ac"/>
    <w:rsid w:val="00BC5B9D"/>
    <w:rPr>
      <w:color w:val="000000"/>
      <w:lang w:val="en-GB" w:eastAsia="ja-JP" w:bidi="ar-SA"/>
    </w:rPr>
  </w:style>
  <w:style w:type="character" w:customStyle="1" w:styleId="ad">
    <w:name w:val="引用 字符"/>
    <w:link w:val="ae"/>
    <w:uiPriority w:val="29"/>
    <w:rsid w:val="00BC5B9D"/>
    <w:rPr>
      <w:rFonts w:ascii="Bookman Old Style" w:hAnsi="Bookman Old Style"/>
      <w:i/>
      <w:iCs/>
      <w:color w:val="000000"/>
    </w:rPr>
  </w:style>
  <w:style w:type="character" w:customStyle="1" w:styleId="TACChar">
    <w:name w:val="TAC Char"/>
    <w:link w:val="TAC"/>
    <w:rsid w:val="00BC5B9D"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rsid w:val="00BC5B9D"/>
    <w:rPr>
      <w:rFonts w:ascii="Arial" w:eastAsia="MS Mincho" w:hAnsi="Arial"/>
      <w:szCs w:val="24"/>
      <w:lang w:val="en-GB" w:eastAsia="en-GB"/>
    </w:rPr>
  </w:style>
  <w:style w:type="character" w:customStyle="1" w:styleId="20">
    <w:name w:val="标题 2 字符"/>
    <w:link w:val="2"/>
    <w:rsid w:val="00BC5B9D"/>
    <w:rPr>
      <w:rFonts w:ascii="Arial" w:hAnsi="Arial"/>
      <w:sz w:val="32"/>
      <w:lang w:val="en-GB" w:eastAsia="ja-JP"/>
    </w:rPr>
  </w:style>
  <w:style w:type="character" w:customStyle="1" w:styleId="af">
    <w:name w:val="批注框文本 字符"/>
    <w:link w:val="af0"/>
    <w:rsid w:val="00BC5B9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locked/>
    <w:rsid w:val="00BC5B9D"/>
    <w:rPr>
      <w:color w:val="FF0000"/>
      <w:lang w:eastAsia="en-US"/>
    </w:rPr>
  </w:style>
  <w:style w:type="character" w:customStyle="1" w:styleId="30">
    <w:name w:val="标题 3 字符"/>
    <w:link w:val="3"/>
    <w:rsid w:val="00BC5B9D"/>
    <w:rPr>
      <w:rFonts w:ascii="Arial" w:hAnsi="Arial"/>
      <w:sz w:val="28"/>
      <w:lang w:val="en-GB" w:eastAsia="ja-JP"/>
    </w:rPr>
  </w:style>
  <w:style w:type="paragraph" w:styleId="a8">
    <w:name w:val="annotation text"/>
    <w:basedOn w:val="a"/>
    <w:link w:val="a7"/>
    <w:rsid w:val="00BC5B9D"/>
  </w:style>
  <w:style w:type="paragraph" w:styleId="91">
    <w:name w:val="toc 9"/>
    <w:basedOn w:val="80"/>
    <w:semiHidden/>
    <w:rsid w:val="00BC5B9D"/>
    <w:pPr>
      <w:ind w:left="1418" w:hanging="1418"/>
    </w:pPr>
  </w:style>
  <w:style w:type="paragraph" w:styleId="af0">
    <w:name w:val="Balloon Text"/>
    <w:basedOn w:val="a"/>
    <w:link w:val="af"/>
    <w:rsid w:val="00BC5B9D"/>
    <w:pPr>
      <w:spacing w:after="0"/>
    </w:pPr>
    <w:rPr>
      <w:rFonts w:ascii="Tahoma" w:hAnsi="Tahoma"/>
      <w:sz w:val="16"/>
      <w:szCs w:val="16"/>
    </w:rPr>
  </w:style>
  <w:style w:type="paragraph" w:styleId="11">
    <w:name w:val="toc 1"/>
    <w:semiHidden/>
    <w:rsid w:val="00BC5B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1">
    <w:name w:val="Normal (Web)"/>
    <w:basedOn w:val="a"/>
    <w:uiPriority w:val="99"/>
    <w:unhideWhenUsed/>
    <w:rsid w:val="00BC5B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0">
    <w:name w:val="toc 8"/>
    <w:basedOn w:val="11"/>
    <w:semiHidden/>
    <w:rsid w:val="00BC5B9D"/>
    <w:pPr>
      <w:spacing w:before="180"/>
      <w:ind w:left="2693" w:hanging="2693"/>
    </w:pPr>
    <w:rPr>
      <w:b/>
    </w:rPr>
  </w:style>
  <w:style w:type="paragraph" w:styleId="81">
    <w:name w:val="index 8"/>
    <w:basedOn w:val="a"/>
    <w:next w:val="a"/>
    <w:rsid w:val="00BC5B9D"/>
    <w:pPr>
      <w:ind w:left="1600" w:hanging="200"/>
    </w:pPr>
  </w:style>
  <w:style w:type="paragraph" w:styleId="60">
    <w:name w:val="toc 6"/>
    <w:basedOn w:val="50"/>
    <w:next w:val="a"/>
    <w:semiHidden/>
    <w:rsid w:val="00BC5B9D"/>
    <w:pPr>
      <w:ind w:left="1985" w:hanging="1985"/>
    </w:pPr>
  </w:style>
  <w:style w:type="paragraph" w:styleId="ac">
    <w:name w:val="header"/>
    <w:basedOn w:val="a"/>
    <w:link w:val="ab"/>
    <w:rsid w:val="00BC5B9D"/>
    <w:pPr>
      <w:tabs>
        <w:tab w:val="center" w:pos="4153"/>
        <w:tab w:val="right" w:pos="8306"/>
      </w:tabs>
    </w:pPr>
  </w:style>
  <w:style w:type="paragraph" w:styleId="af2">
    <w:name w:val="caption"/>
    <w:basedOn w:val="a"/>
    <w:next w:val="a"/>
    <w:uiPriority w:val="35"/>
    <w:qFormat/>
    <w:rsid w:val="00BC5B9D"/>
    <w:rPr>
      <w:b/>
      <w:bCs/>
    </w:rPr>
  </w:style>
  <w:style w:type="paragraph" w:styleId="50">
    <w:name w:val="toc 5"/>
    <w:basedOn w:val="40"/>
    <w:semiHidden/>
    <w:rsid w:val="00BC5B9D"/>
    <w:pPr>
      <w:ind w:left="1701" w:hanging="1701"/>
    </w:pPr>
  </w:style>
  <w:style w:type="paragraph" w:customStyle="1" w:styleId="NW">
    <w:name w:val="NW"/>
    <w:basedOn w:val="NO"/>
    <w:rsid w:val="00BC5B9D"/>
    <w:pPr>
      <w:spacing w:after="0"/>
    </w:pPr>
  </w:style>
  <w:style w:type="paragraph" w:customStyle="1" w:styleId="EW">
    <w:name w:val="EW"/>
    <w:basedOn w:val="EX"/>
    <w:rsid w:val="00BC5B9D"/>
    <w:pPr>
      <w:spacing w:after="0"/>
    </w:pPr>
  </w:style>
  <w:style w:type="paragraph" w:customStyle="1" w:styleId="NF">
    <w:name w:val="NF"/>
    <w:basedOn w:val="NO"/>
    <w:rsid w:val="00BC5B9D"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rsid w:val="00BC5B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H6">
    <w:name w:val="H6"/>
    <w:basedOn w:val="5"/>
    <w:next w:val="a"/>
    <w:rsid w:val="00BC5B9D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rsid w:val="00BC5B9D"/>
    <w:pPr>
      <w:ind w:left="2268" w:hanging="2268"/>
    </w:pPr>
  </w:style>
  <w:style w:type="paragraph" w:styleId="aa">
    <w:name w:val="annotation subject"/>
    <w:basedOn w:val="a8"/>
    <w:next w:val="a8"/>
    <w:link w:val="a9"/>
    <w:rsid w:val="00BC5B9D"/>
    <w:rPr>
      <w:b/>
      <w:bCs/>
    </w:rPr>
  </w:style>
  <w:style w:type="paragraph" w:styleId="40">
    <w:name w:val="toc 4"/>
    <w:basedOn w:val="31"/>
    <w:semiHidden/>
    <w:rsid w:val="00BC5B9D"/>
    <w:pPr>
      <w:ind w:left="1418" w:hanging="1418"/>
    </w:pPr>
  </w:style>
  <w:style w:type="paragraph" w:styleId="af3">
    <w:name w:val="footer"/>
    <w:basedOn w:val="a"/>
    <w:rsid w:val="00BC5B9D"/>
    <w:pPr>
      <w:tabs>
        <w:tab w:val="center" w:pos="4153"/>
        <w:tab w:val="right" w:pos="8306"/>
      </w:tabs>
    </w:pPr>
  </w:style>
  <w:style w:type="paragraph" w:styleId="af4">
    <w:name w:val="Normal Indent"/>
    <w:basedOn w:val="a"/>
    <w:rsid w:val="00BC5B9D"/>
    <w:pPr>
      <w:ind w:left="720"/>
    </w:pPr>
  </w:style>
  <w:style w:type="paragraph" w:styleId="31">
    <w:name w:val="toc 3"/>
    <w:basedOn w:val="21"/>
    <w:semiHidden/>
    <w:rsid w:val="00BC5B9D"/>
    <w:pPr>
      <w:ind w:left="1134" w:hanging="1134"/>
    </w:pPr>
  </w:style>
  <w:style w:type="paragraph" w:styleId="21">
    <w:name w:val="toc 2"/>
    <w:basedOn w:val="11"/>
    <w:semiHidden/>
    <w:rsid w:val="00BC5B9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BC5B9D"/>
    <w:pPr>
      <w:outlineLvl w:val="9"/>
    </w:pPr>
  </w:style>
  <w:style w:type="paragraph" w:customStyle="1" w:styleId="EditorsNote">
    <w:name w:val="Editor's Note"/>
    <w:aliases w:val="EN"/>
    <w:basedOn w:val="NO"/>
    <w:link w:val="EditorsNoteCharChar"/>
    <w:qFormat/>
    <w:rsid w:val="00BC5B9D"/>
    <w:rPr>
      <w:color w:val="FF0000"/>
    </w:rPr>
  </w:style>
  <w:style w:type="paragraph" w:customStyle="1" w:styleId="CRCoverPage">
    <w:name w:val="CR Cover Page"/>
    <w:rsid w:val="00BC5B9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BC5B9D"/>
    <w:pPr>
      <w:keepNext/>
      <w:keepLines/>
      <w:spacing w:after="0"/>
    </w:pPr>
    <w:rPr>
      <w:rFonts w:ascii="Arial" w:hAnsi="Arial"/>
      <w:sz w:val="18"/>
    </w:rPr>
  </w:style>
  <w:style w:type="paragraph" w:customStyle="1" w:styleId="HE">
    <w:name w:val="HE"/>
    <w:basedOn w:val="a"/>
    <w:rsid w:val="00BC5B9D"/>
    <w:rPr>
      <w:rFonts w:eastAsia="Times New Roman"/>
      <w:b/>
      <w:lang w:eastAsia="en-US"/>
    </w:rPr>
  </w:style>
  <w:style w:type="paragraph" w:customStyle="1" w:styleId="B3">
    <w:name w:val="B3"/>
    <w:basedOn w:val="a"/>
    <w:rsid w:val="00BC5B9D"/>
    <w:pPr>
      <w:ind w:left="1135" w:hanging="284"/>
    </w:pPr>
  </w:style>
  <w:style w:type="paragraph" w:customStyle="1" w:styleId="ZA">
    <w:name w:val="ZA"/>
    <w:rsid w:val="00BC5B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TH">
    <w:name w:val="TH"/>
    <w:basedOn w:val="a"/>
    <w:link w:val="THChar"/>
    <w:qFormat/>
    <w:rsid w:val="00BC5B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BC5B9D"/>
    <w:pPr>
      <w:ind w:left="851" w:hanging="851"/>
    </w:pPr>
  </w:style>
  <w:style w:type="paragraph" w:customStyle="1" w:styleId="NO">
    <w:name w:val="NO"/>
    <w:basedOn w:val="a"/>
    <w:link w:val="NOZchn"/>
    <w:qFormat/>
    <w:rsid w:val="00BC5B9D"/>
    <w:pPr>
      <w:keepLines/>
      <w:ind w:left="1135" w:hanging="851"/>
    </w:pPr>
  </w:style>
  <w:style w:type="paragraph" w:customStyle="1" w:styleId="EQ">
    <w:name w:val="EQ"/>
    <w:basedOn w:val="a"/>
    <w:next w:val="a"/>
    <w:rsid w:val="00BC5B9D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EX">
    <w:name w:val="EX"/>
    <w:basedOn w:val="a"/>
    <w:rsid w:val="00BC5B9D"/>
    <w:pPr>
      <w:keepLines/>
      <w:ind w:left="1702" w:hanging="1418"/>
    </w:pPr>
    <w:rPr>
      <w:rFonts w:eastAsia="Times New Roman"/>
    </w:rPr>
  </w:style>
  <w:style w:type="paragraph" w:styleId="af5">
    <w:name w:val="List Paragraph"/>
    <w:basedOn w:val="a"/>
    <w:uiPriority w:val="34"/>
    <w:qFormat/>
    <w:rsid w:val="00BC5B9D"/>
    <w:pPr>
      <w:ind w:left="720"/>
    </w:pPr>
  </w:style>
  <w:style w:type="paragraph" w:customStyle="1" w:styleId="B4">
    <w:name w:val="B4"/>
    <w:basedOn w:val="a"/>
    <w:rsid w:val="00BC5B9D"/>
    <w:pPr>
      <w:ind w:left="1418" w:hanging="284"/>
    </w:pPr>
  </w:style>
  <w:style w:type="paragraph" w:customStyle="1" w:styleId="TAH">
    <w:name w:val="TAH"/>
    <w:basedOn w:val="TAC"/>
    <w:link w:val="TAHCar"/>
    <w:qFormat/>
    <w:rsid w:val="00BC5B9D"/>
    <w:rPr>
      <w:b/>
    </w:rPr>
  </w:style>
  <w:style w:type="paragraph" w:customStyle="1" w:styleId="ZD">
    <w:name w:val="ZD"/>
    <w:rsid w:val="00BC5B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K">
    <w:name w:val="ZK"/>
    <w:rsid w:val="00BC5B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C">
    <w:name w:val="ZC"/>
    <w:rsid w:val="00BC5B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B5">
    <w:name w:val="B5"/>
    <w:basedOn w:val="a"/>
    <w:rsid w:val="00BC5B9D"/>
    <w:pPr>
      <w:ind w:left="1702" w:hanging="284"/>
    </w:pPr>
  </w:style>
  <w:style w:type="paragraph" w:customStyle="1" w:styleId="B1">
    <w:name w:val="B1"/>
    <w:basedOn w:val="a"/>
    <w:link w:val="B1Char"/>
    <w:qFormat/>
    <w:rsid w:val="00BC5B9D"/>
    <w:pPr>
      <w:ind w:left="568" w:hanging="284"/>
    </w:pPr>
  </w:style>
  <w:style w:type="paragraph" w:customStyle="1" w:styleId="TAR">
    <w:name w:val="TAR"/>
    <w:basedOn w:val="TAL"/>
    <w:rsid w:val="00BC5B9D"/>
    <w:pPr>
      <w:jc w:val="right"/>
    </w:pPr>
  </w:style>
  <w:style w:type="paragraph" w:customStyle="1" w:styleId="HO">
    <w:name w:val="HO"/>
    <w:basedOn w:val="a"/>
    <w:rsid w:val="00BC5B9D"/>
    <w:pPr>
      <w:jc w:val="right"/>
    </w:pPr>
    <w:rPr>
      <w:rFonts w:eastAsia="Times New Roman"/>
      <w:b/>
      <w:lang w:eastAsia="en-US"/>
    </w:rPr>
  </w:style>
  <w:style w:type="paragraph" w:customStyle="1" w:styleId="B2">
    <w:name w:val="B2"/>
    <w:basedOn w:val="a"/>
    <w:link w:val="B2Char"/>
    <w:rsid w:val="00BC5B9D"/>
    <w:pPr>
      <w:ind w:left="851" w:hanging="284"/>
    </w:pPr>
  </w:style>
  <w:style w:type="paragraph" w:customStyle="1" w:styleId="LD">
    <w:name w:val="LD"/>
    <w:rsid w:val="00BC5B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ZT">
    <w:name w:val="ZT"/>
    <w:rsid w:val="00BC5B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body">
    <w:name w:val="body"/>
    <w:basedOn w:val="a"/>
    <w:link w:val="bodyChar"/>
    <w:rsid w:val="00BC5B9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paragraph" w:customStyle="1" w:styleId="ZH">
    <w:name w:val="ZH"/>
    <w:rsid w:val="00BC5B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F">
    <w:name w:val="TF"/>
    <w:basedOn w:val="TH"/>
    <w:link w:val="TFChar"/>
    <w:qFormat/>
    <w:rsid w:val="00BC5B9D"/>
    <w:pPr>
      <w:keepNext w:val="0"/>
      <w:spacing w:before="0" w:after="240"/>
    </w:pPr>
  </w:style>
  <w:style w:type="paragraph" w:customStyle="1" w:styleId="TAC">
    <w:name w:val="TAC"/>
    <w:basedOn w:val="TAL"/>
    <w:link w:val="TACChar"/>
    <w:qFormat/>
    <w:rsid w:val="00BC5B9D"/>
    <w:pPr>
      <w:jc w:val="center"/>
    </w:pPr>
  </w:style>
  <w:style w:type="paragraph" w:customStyle="1" w:styleId="Doc-text2">
    <w:name w:val="Doc-text2"/>
    <w:basedOn w:val="a"/>
    <w:link w:val="Doc-text2Char"/>
    <w:qFormat/>
    <w:rsid w:val="00BC5B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styleId="ae">
    <w:name w:val="Quote"/>
    <w:basedOn w:val="a"/>
    <w:next w:val="a"/>
    <w:link w:val="ad"/>
    <w:uiPriority w:val="29"/>
    <w:qFormat/>
    <w:rsid w:val="00BC5B9D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paragraph" w:customStyle="1" w:styleId="ZB">
    <w:name w:val="ZB"/>
    <w:rsid w:val="00BC5B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TD">
    <w:name w:val="ZTD"/>
    <w:basedOn w:val="ZB"/>
    <w:rsid w:val="00BC5B9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5B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BC5B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FP">
    <w:name w:val="FP"/>
    <w:basedOn w:val="a"/>
    <w:rsid w:val="00BC5B9D"/>
    <w:pPr>
      <w:spacing w:after="0"/>
    </w:pPr>
    <w:rPr>
      <w:rFonts w:eastAsia="Times New Roman"/>
    </w:rPr>
  </w:style>
  <w:style w:type="paragraph" w:customStyle="1" w:styleId="TAJ">
    <w:name w:val="TAJ"/>
    <w:basedOn w:val="a"/>
    <w:rsid w:val="00BC5B9D"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rsid w:val="00BC5B9D"/>
    <w:pPr>
      <w:ind w:left="2127" w:hanging="2127"/>
    </w:pPr>
    <w:rPr>
      <w:b/>
      <w:color w:val="FF0000"/>
    </w:rPr>
  </w:style>
  <w:style w:type="paragraph" w:customStyle="1" w:styleId="ZG">
    <w:name w:val="ZG"/>
    <w:rsid w:val="00BC5B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BC5B9D"/>
    <w:pPr>
      <w:framePr w:wrap="notBeside" w:y="16161"/>
    </w:pPr>
  </w:style>
  <w:style w:type="paragraph" w:styleId="af6">
    <w:name w:val="Revision"/>
    <w:uiPriority w:val="99"/>
    <w:semiHidden/>
    <w:rsid w:val="00BC5B9D"/>
    <w:rPr>
      <w:color w:val="000000"/>
      <w:lang w:val="en-GB" w:eastAsia="ja-JP"/>
    </w:rPr>
  </w:style>
  <w:style w:type="table" w:styleId="af7">
    <w:name w:val="Table Grid"/>
    <w:basedOn w:val="a1"/>
    <w:rsid w:val="00BC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Professional"/>
    <w:basedOn w:val="a1"/>
    <w:rsid w:val="00BC5B9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styleId="af9">
    <w:name w:val="Document Map"/>
    <w:basedOn w:val="a"/>
    <w:link w:val="afa"/>
    <w:rsid w:val="00965642"/>
    <w:rPr>
      <w:rFonts w:ascii="宋体" w:eastAsia="宋体"/>
      <w:sz w:val="18"/>
      <w:szCs w:val="18"/>
    </w:rPr>
  </w:style>
  <w:style w:type="character" w:customStyle="1" w:styleId="afa">
    <w:name w:val="文档结构图 字符"/>
    <w:basedOn w:val="a0"/>
    <w:link w:val="af9"/>
    <w:rsid w:val="00965642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8218D-6220-4537-9DA8-3C617672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user9</cp:lastModifiedBy>
  <cp:revision>6</cp:revision>
  <cp:lastPrinted>2018-08-13T09:59:00Z</cp:lastPrinted>
  <dcterms:created xsi:type="dcterms:W3CDTF">2020-09-29T03:35:00Z</dcterms:created>
  <dcterms:modified xsi:type="dcterms:W3CDTF">2020-09-30T08:41:00Z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(3)JasPswBQal7PYgtHcagZ87gM2+gANztRwONfalmEoGpMBCtUt1Kgb2Y5K6TcHpZiRoKb5540_x000d_
Lqfcv1zMEPsm3Wo5exbDmFMwO//Tij98uXQHm0wykJqTC/rf2WVMqzJorvXHMeBCL1v/FWb1_x000d_
k7/bKM5Yh0J34qY92FtTDN8gGGTj5J35EmDCXR4OgT+mnvSbhVAnsSriQgQPTpB9KFc6BjMp_x000d_
cU9OEW306YQFwJSTMV</vt:lpwstr>
  </property>
  <property fmtid="{D5CDD505-2E9C-101B-9397-08002B2CF9AE}" pid="18" name="_2015_ms_pID_7253431">
    <vt:lpwstr>ou4p3KOrZyG9z7+B0xlv0bQvQkVoQ3C0oz1wka4AysmEtRrPLGwjjv_x000d_
xsv7e4fpNsPP99uIOzr0xBiDkY78HgX5Kf20xIC5cwcJZ8rG+tAySjw+Sgs8h/xVFc1j7ylA_x000d_
5+XXpf23SDiq2PYYp4Pi2SozvmNXENSZlQByyjSX0W18vok0KW27jzdRjPI6ye8iIpG9ajsv_x000d_
RxggFGGlDoUb/0mjzSUd0yuh5JrhqAbphQG5</vt:lpwstr>
  </property>
  <property fmtid="{D5CDD505-2E9C-101B-9397-08002B2CF9AE}" pid="19" name="_2015_ms_pID_7253432">
    <vt:lpwstr>cw==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